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21" w:rsidRPr="00590F16" w:rsidRDefault="007B3621" w:rsidP="007B3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F16">
        <w:rPr>
          <w:rFonts w:ascii="Times New Roman" w:hAnsi="Times New Roman"/>
          <w:sz w:val="24"/>
          <w:szCs w:val="24"/>
        </w:rPr>
        <w:t>СВЕДЕНИЯ</w:t>
      </w:r>
    </w:p>
    <w:p w:rsidR="007B3621" w:rsidRPr="00590F16" w:rsidRDefault="007B3621" w:rsidP="000428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официальных оппонентах по кандидатской диссертации Тарасенко Ирины Викторовны «</w:t>
      </w:r>
      <w:r w:rsidRPr="00130F1A">
        <w:rPr>
          <w:rFonts w:ascii="Times New Roman" w:hAnsi="Times New Roman"/>
          <w:sz w:val="24"/>
          <w:szCs w:val="24"/>
        </w:rPr>
        <w:t xml:space="preserve">Разработка растительной экспрессионной платформы для получения субстанций ветеринарного назначения на примере пептида М2е вируса гриппа птиц </w:t>
      </w:r>
      <w:r w:rsidRPr="00130F1A">
        <w:rPr>
          <w:rFonts w:ascii="Times New Roman" w:hAnsi="Times New Roman"/>
          <w:sz w:val="24"/>
          <w:szCs w:val="24"/>
          <w:lang w:val="en-US"/>
        </w:rPr>
        <w:t>H</w:t>
      </w:r>
      <w:r w:rsidRPr="00130F1A">
        <w:rPr>
          <w:rFonts w:ascii="Times New Roman" w:hAnsi="Times New Roman"/>
          <w:sz w:val="24"/>
          <w:szCs w:val="24"/>
        </w:rPr>
        <w:t>5</w:t>
      </w:r>
      <w:r w:rsidRPr="00130F1A">
        <w:rPr>
          <w:rFonts w:ascii="Times New Roman" w:hAnsi="Times New Roman"/>
          <w:sz w:val="24"/>
          <w:szCs w:val="24"/>
          <w:lang w:val="en-US"/>
        </w:rPr>
        <w:t>N</w:t>
      </w:r>
      <w:r w:rsidRPr="00130F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», представленной</w:t>
      </w:r>
      <w:r w:rsidRPr="00590F16">
        <w:rPr>
          <w:rFonts w:ascii="Times New Roman" w:hAnsi="Times New Roman"/>
          <w:sz w:val="24"/>
          <w:szCs w:val="24"/>
        </w:rPr>
        <w:t xml:space="preserve"> на соискание степени кандидата биологических наук по специальности</w:t>
      </w:r>
      <w:r w:rsidRPr="00BA05AD">
        <w:rPr>
          <w:rFonts w:ascii="Times New Roman" w:hAnsi="Times New Roman"/>
          <w:sz w:val="24"/>
          <w:szCs w:val="24"/>
        </w:rPr>
        <w:t xml:space="preserve"> 03.01.06</w:t>
      </w:r>
      <w:r>
        <w:t xml:space="preserve"> </w:t>
      </w:r>
      <w:r w:rsidRPr="00590F16">
        <w:rPr>
          <w:rFonts w:ascii="Times New Roman" w:hAnsi="Times New Roman"/>
          <w:sz w:val="24"/>
          <w:szCs w:val="24"/>
        </w:rPr>
        <w:t xml:space="preserve"> - </w:t>
      </w:r>
      <w:r w:rsidRPr="00BA05AD">
        <w:rPr>
          <w:rFonts w:ascii="Times New Roman" w:hAnsi="Times New Roman"/>
          <w:sz w:val="24"/>
          <w:szCs w:val="24"/>
        </w:rPr>
        <w:t xml:space="preserve">биотехнология (в том числе </w:t>
      </w:r>
      <w:proofErr w:type="spellStart"/>
      <w:r w:rsidRPr="00BA05AD">
        <w:rPr>
          <w:rFonts w:ascii="Times New Roman" w:hAnsi="Times New Roman"/>
          <w:sz w:val="24"/>
          <w:szCs w:val="24"/>
        </w:rPr>
        <w:t>бионанотехнологии</w:t>
      </w:r>
      <w:proofErr w:type="spellEnd"/>
      <w:r w:rsidRPr="00BA05AD">
        <w:rPr>
          <w:rFonts w:ascii="Times New Roman" w:hAnsi="Times New Roman"/>
          <w:sz w:val="24"/>
          <w:szCs w:val="24"/>
        </w:rPr>
        <w:t>)</w:t>
      </w:r>
      <w:r w:rsidRPr="00590F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1549"/>
        <w:gridCol w:w="2326"/>
        <w:gridCol w:w="2268"/>
        <w:gridCol w:w="1739"/>
        <w:gridCol w:w="5424"/>
      </w:tblGrid>
      <w:tr w:rsidR="007B3621" w:rsidRPr="008D30C3" w:rsidTr="000D51BF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1" w:rsidRPr="008D30C3" w:rsidRDefault="007B3621" w:rsidP="000D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1" w:rsidRPr="008D30C3" w:rsidRDefault="007B3621" w:rsidP="000D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1" w:rsidRPr="008D30C3" w:rsidRDefault="007B3621" w:rsidP="000D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1" w:rsidRPr="008D30C3" w:rsidRDefault="007B3621" w:rsidP="000D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1" w:rsidRPr="008D30C3" w:rsidRDefault="007B3621" w:rsidP="000D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1" w:rsidRPr="008D30C3" w:rsidRDefault="007B3621" w:rsidP="000D51BF">
            <w:pPr>
              <w:jc w:val="center"/>
              <w:rPr>
                <w:rFonts w:ascii="Times New Roman" w:hAnsi="Times New Roman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Основные научные труды</w:t>
            </w:r>
          </w:p>
        </w:tc>
      </w:tr>
      <w:tr w:rsidR="007B3621" w:rsidRPr="008D30C3" w:rsidTr="000D51BF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1" w:rsidRPr="008B1844" w:rsidRDefault="007B3621" w:rsidP="000D51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8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Голденкова-Павлова</w:t>
            </w:r>
            <w:proofErr w:type="spellEnd"/>
            <w:r w:rsidRPr="008B18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1" w:rsidRPr="008D30C3" w:rsidRDefault="007B3621" w:rsidP="000D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1" w:rsidRPr="007B3621" w:rsidRDefault="007B3621" w:rsidP="007B3621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20300"/>
                <w:sz w:val="24"/>
                <w:szCs w:val="24"/>
                <w:lang w:eastAsia="ru-RU"/>
              </w:rPr>
            </w:pPr>
            <w:r w:rsidRPr="007B3621">
              <w:rPr>
                <w:rFonts w:ascii="Times New Roman" w:hAnsi="Times New Roman"/>
                <w:bCs/>
                <w:color w:val="0203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  <w:r w:rsidRPr="007B3621">
              <w:rPr>
                <w:rFonts w:ascii="Times New Roman" w:hAnsi="Times New Roman"/>
                <w:bCs/>
                <w:color w:val="020300"/>
                <w:kern w:val="36"/>
                <w:sz w:val="24"/>
                <w:szCs w:val="24"/>
                <w:lang w:eastAsia="ru-RU"/>
              </w:rPr>
              <w:t xml:space="preserve">Институт физиологии растений </w:t>
            </w:r>
            <w:r w:rsidRPr="007B3621">
              <w:rPr>
                <w:rFonts w:ascii="Times New Roman" w:hAnsi="Times New Roman"/>
                <w:bCs/>
                <w:color w:val="020300"/>
                <w:sz w:val="24"/>
                <w:szCs w:val="24"/>
                <w:lang w:eastAsia="ru-RU"/>
              </w:rPr>
              <w:t xml:space="preserve">им. К.А. Тимирязева Российской академии наук </w:t>
            </w:r>
            <w:r w:rsidRPr="007B36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(ИФР РАН)</w:t>
            </w:r>
          </w:p>
          <w:p w:rsidR="007B3621" w:rsidRPr="008D30C3" w:rsidRDefault="007B3621" w:rsidP="007B36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1" w:rsidRDefault="007B3621" w:rsidP="007B36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224">
              <w:rPr>
                <w:rFonts w:ascii="Times New Roman" w:hAnsi="Times New Roman"/>
                <w:color w:val="000000"/>
                <w:sz w:val="24"/>
                <w:szCs w:val="24"/>
              </w:rPr>
              <w:t>доктор биологических наук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ведущий научный сотрудник, руководитель группы функциональной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геномики</w:t>
            </w:r>
            <w:proofErr w:type="spellEnd"/>
          </w:p>
          <w:p w:rsidR="007B3621" w:rsidRDefault="007B3621" w:rsidP="007B36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621" w:rsidRPr="003E3EF6" w:rsidRDefault="007B3621" w:rsidP="007B36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1" w:rsidRPr="007B3621" w:rsidRDefault="007B3621" w:rsidP="000D5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03.02.07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9" w:rsidRPr="000428A9" w:rsidRDefault="000428A9" w:rsidP="000428A9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Vasina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D.V.,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Mustafaev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O.N.,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Moiseenco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K.V.,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N.S.,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Glazunova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O.A.,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Tyurin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Fedorova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T.V., Pavlov A.R.,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Tyazhelova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T.V., </w:t>
            </w:r>
            <w:proofErr w:type="spellStart"/>
            <w:r w:rsidRPr="00042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Goldenkova-Pavlova</w:t>
            </w:r>
            <w:proofErr w:type="spellEnd"/>
            <w:r w:rsidRPr="00042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I.V.,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Koroleva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O.V. (2015) The </w:t>
            </w:r>
            <w:proofErr w:type="spellStart"/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Trametes</w:t>
            </w:r>
            <w:proofErr w:type="spellEnd"/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hirsuta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072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laccase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multigene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family: genes identification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nandtranscriptional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analysis under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copperions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induction//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Biochimie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, V.116, p.154–164; doi:10.1016/j.biochi.2015.07.015</w:t>
            </w:r>
          </w:p>
          <w:p w:rsidR="000428A9" w:rsidRPr="000428A9" w:rsidRDefault="000428A9" w:rsidP="000428A9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Tyurin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N.S.,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Nikiforova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Kh.R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Mustafaev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.N.,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Komakhin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R.A.,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Fadeev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V.S., </w:t>
            </w:r>
            <w:proofErr w:type="spellStart"/>
            <w:r w:rsidRPr="00042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Goldenkova-Pavlova</w:t>
            </w:r>
            <w:proofErr w:type="spellEnd"/>
            <w:r w:rsidRPr="00042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I.V.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(2015) </w:t>
            </w:r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Clostridium </w:t>
            </w:r>
            <w:proofErr w:type="spellStart"/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thermocellum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thermostable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lichenase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circular permutations and modifications in the N-terminal region retains its activity and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thermostability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Biochimica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Biophysica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Acta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V. 1854,  p. 10–19, BBA Protein Proteomic; DOI: 10.1016/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j.bbapap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. 2014.10.012</w:t>
            </w:r>
          </w:p>
          <w:p w:rsidR="000428A9" w:rsidRDefault="000428A9" w:rsidP="000428A9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Савчин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В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Вересова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Т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Межнина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Панюш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Вячеславова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428A9">
              <w:rPr>
                <w:rFonts w:ascii="Times New Roman" w:hAnsi="Times New Roman"/>
                <w:b/>
                <w:sz w:val="24"/>
                <w:szCs w:val="24"/>
              </w:rPr>
              <w:t>Голденкова</w:t>
            </w:r>
            <w:proofErr w:type="spellEnd"/>
            <w:r w:rsidRPr="00042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0428A9">
              <w:rPr>
                <w:rFonts w:ascii="Times New Roman" w:hAnsi="Times New Roman"/>
                <w:b/>
                <w:sz w:val="24"/>
                <w:szCs w:val="24"/>
              </w:rPr>
              <w:t>Павлова</w:t>
            </w:r>
            <w:r w:rsidRPr="00042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42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0428A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42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(2015)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Оптимизация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кодонового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грибного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гена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gox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Penicillium</w:t>
            </w:r>
            <w:proofErr w:type="spellEnd"/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funiculosum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эффективной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экспрессии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в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растениях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Solanum</w:t>
            </w:r>
            <w:proofErr w:type="spellEnd"/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tuberosum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//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Известия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НАН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Беларуси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>Т</w:t>
            </w:r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  <w:lang w:val="en-US"/>
              </w:rPr>
              <w:t>. 50–55</w:t>
            </w:r>
          </w:p>
          <w:p w:rsidR="000428A9" w:rsidRPr="000428A9" w:rsidRDefault="000428A9" w:rsidP="000428A9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8A9" w:rsidRPr="000428A9" w:rsidRDefault="000428A9" w:rsidP="000428A9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8A9">
              <w:rPr>
                <w:rFonts w:ascii="Times New Roman" w:hAnsi="Times New Roman"/>
                <w:sz w:val="24"/>
                <w:szCs w:val="24"/>
              </w:rPr>
              <w:t xml:space="preserve">4. Герасименко И.М., Сахно Л.А.,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Кирпа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Остапчук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</w:rPr>
              <w:t xml:space="preserve"> А.Н., Хаджиев Т.А., </w:t>
            </w:r>
            <w:proofErr w:type="spellStart"/>
            <w:r w:rsidRPr="000428A9">
              <w:rPr>
                <w:rFonts w:ascii="Times New Roman" w:hAnsi="Times New Roman"/>
                <w:b/>
                <w:sz w:val="24"/>
                <w:szCs w:val="24"/>
              </w:rPr>
              <w:t>Голденкова-Павлова</w:t>
            </w:r>
            <w:proofErr w:type="spellEnd"/>
            <w:r w:rsidRPr="000428A9">
              <w:rPr>
                <w:rFonts w:ascii="Times New Roman" w:hAnsi="Times New Roman"/>
                <w:b/>
                <w:sz w:val="24"/>
                <w:szCs w:val="24"/>
              </w:rPr>
              <w:t xml:space="preserve"> И.В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Шелудько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</w:rPr>
              <w:t xml:space="preserve"> Ю.В. (2015) Характеристика растений </w:t>
            </w:r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Nicotiana</w:t>
            </w:r>
            <w:r w:rsidRPr="000428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tabacum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 xml:space="preserve">, экспрессирующих гибридные гены дельта-9- или дельта-12-ацил-липидных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десатураз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цианобактерий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термостабильной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лихеназы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</w:rPr>
              <w:t>.// Физиология растений,  Т.62(3), стр.307-316.</w:t>
            </w:r>
          </w:p>
          <w:p w:rsidR="000428A9" w:rsidRPr="000428A9" w:rsidRDefault="000428A9" w:rsidP="000428A9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 xml:space="preserve">Загоскина Н.В.,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Прядехина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</w:rPr>
              <w:t xml:space="preserve"> Е.В., Лапшин П.В., Юрьева Н.О., </w:t>
            </w:r>
            <w:proofErr w:type="spellStart"/>
            <w:r w:rsidRPr="000428A9">
              <w:rPr>
                <w:rFonts w:ascii="Times New Roman" w:hAnsi="Times New Roman"/>
                <w:b/>
                <w:sz w:val="24"/>
                <w:szCs w:val="24"/>
              </w:rPr>
              <w:t>Голденкова-Павлова</w:t>
            </w:r>
            <w:proofErr w:type="spellEnd"/>
            <w:r w:rsidRPr="000428A9">
              <w:rPr>
                <w:rFonts w:ascii="Times New Roman" w:hAnsi="Times New Roman"/>
                <w:b/>
                <w:sz w:val="24"/>
                <w:szCs w:val="24"/>
              </w:rPr>
              <w:t xml:space="preserve"> И.В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 xml:space="preserve">. (2014) Морфофизиологические и биохимические характеристики растений картофеля с различным уровнем экспрессии гена дельта-12-ацил-липидной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десатуразы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</w:rPr>
              <w:t>// Известия РАН, Т.2, стр.142-149.</w:t>
            </w:r>
          </w:p>
          <w:p w:rsidR="007B3621" w:rsidRPr="000428A9" w:rsidRDefault="000428A9" w:rsidP="000428A9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428A9">
              <w:rPr>
                <w:rFonts w:ascii="Times New Roman" w:hAnsi="Times New Roman"/>
                <w:sz w:val="24"/>
                <w:szCs w:val="24"/>
              </w:rPr>
              <w:t xml:space="preserve">Васина Д.В., Логинов Д.С.,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Мустафаев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Голденкова-Павлова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</w:rPr>
              <w:t xml:space="preserve"> И.В., Королева О.В. (2013)  Спектр генов-кандидатов, вовлеченных в биосинтез </w:t>
            </w:r>
            <w:proofErr w:type="spellStart"/>
            <w:r w:rsidRPr="000428A9">
              <w:rPr>
                <w:rFonts w:ascii="Times New Roman" w:hAnsi="Times New Roman"/>
                <w:sz w:val="24"/>
                <w:szCs w:val="24"/>
              </w:rPr>
              <w:t>лакказы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</w:rPr>
              <w:t xml:space="preserve"> гриба </w:t>
            </w:r>
            <w:proofErr w:type="spellStart"/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Trametes</w:t>
            </w:r>
            <w:proofErr w:type="spellEnd"/>
            <w:r w:rsidRPr="000428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28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hirsuta</w:t>
            </w:r>
            <w:proofErr w:type="spellEnd"/>
            <w:r w:rsidRPr="000428A9">
              <w:rPr>
                <w:rFonts w:ascii="Times New Roman" w:hAnsi="Times New Roman"/>
                <w:sz w:val="24"/>
                <w:szCs w:val="24"/>
              </w:rPr>
              <w:t>// Генетика, Т. 49(10), стр.999-1003.</w:t>
            </w:r>
          </w:p>
        </w:tc>
      </w:tr>
    </w:tbl>
    <w:p w:rsidR="007B3621" w:rsidRDefault="007B3621" w:rsidP="007B3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621" w:rsidRDefault="007B3621" w:rsidP="007B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621" w:rsidRPr="003E3EF6" w:rsidRDefault="007B3621" w:rsidP="007B362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E3EF6">
        <w:rPr>
          <w:rFonts w:ascii="Times New Roman" w:hAnsi="Times New Roman"/>
          <w:bCs/>
          <w:sz w:val="24"/>
          <w:szCs w:val="24"/>
        </w:rPr>
        <w:t>Д</w:t>
      </w:r>
      <w:r w:rsidRPr="003E3EF6">
        <w:rPr>
          <w:rFonts w:ascii="Times New Roman" w:hAnsi="Times New Roman"/>
          <w:sz w:val="24"/>
          <w:szCs w:val="24"/>
        </w:rPr>
        <w:t>октор биологических наук,</w:t>
      </w:r>
      <w:r w:rsidRPr="003E3E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8A9">
        <w:rPr>
          <w:rFonts w:ascii="Times New Roman" w:hAnsi="Times New Roman"/>
          <w:color w:val="000000"/>
          <w:sz w:val="24"/>
          <w:szCs w:val="24"/>
        </w:rPr>
        <w:t xml:space="preserve">ведущий научный сотрудник, руководитель группы функциональной </w:t>
      </w:r>
      <w:proofErr w:type="spellStart"/>
      <w:r w:rsidR="000428A9">
        <w:rPr>
          <w:rFonts w:ascii="Times New Roman" w:hAnsi="Times New Roman"/>
          <w:color w:val="000000"/>
          <w:sz w:val="24"/>
          <w:szCs w:val="24"/>
        </w:rPr>
        <w:t>геномики</w:t>
      </w:r>
      <w:proofErr w:type="spellEnd"/>
      <w:r w:rsidR="000428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8A9" w:rsidRPr="007B3621">
        <w:rPr>
          <w:rFonts w:ascii="Times New Roman" w:hAnsi="Times New Roman"/>
          <w:bCs/>
          <w:color w:val="020300"/>
          <w:sz w:val="24"/>
          <w:szCs w:val="24"/>
          <w:lang w:eastAsia="ru-RU"/>
        </w:rPr>
        <w:t>Ф</w:t>
      </w:r>
      <w:r w:rsidR="000428A9">
        <w:rPr>
          <w:rFonts w:ascii="Times New Roman" w:hAnsi="Times New Roman"/>
          <w:bCs/>
          <w:color w:val="020300"/>
          <w:sz w:val="24"/>
          <w:szCs w:val="24"/>
          <w:lang w:eastAsia="ru-RU"/>
        </w:rPr>
        <w:t>едерального государственного бюджетного</w:t>
      </w:r>
      <w:r w:rsidR="000428A9" w:rsidRPr="007B3621">
        <w:rPr>
          <w:rFonts w:ascii="Times New Roman" w:hAnsi="Times New Roman"/>
          <w:bCs/>
          <w:color w:val="020300"/>
          <w:sz w:val="24"/>
          <w:szCs w:val="24"/>
          <w:lang w:eastAsia="ru-RU"/>
        </w:rPr>
        <w:t xml:space="preserve"> учреждение науки </w:t>
      </w:r>
      <w:r w:rsidR="000428A9" w:rsidRPr="007B3621">
        <w:rPr>
          <w:rFonts w:ascii="Times New Roman" w:hAnsi="Times New Roman"/>
          <w:bCs/>
          <w:color w:val="020300"/>
          <w:kern w:val="36"/>
          <w:sz w:val="24"/>
          <w:szCs w:val="24"/>
          <w:lang w:eastAsia="ru-RU"/>
        </w:rPr>
        <w:t>Институт</w:t>
      </w:r>
      <w:r w:rsidR="000428A9">
        <w:rPr>
          <w:rFonts w:ascii="Times New Roman" w:hAnsi="Times New Roman"/>
          <w:bCs/>
          <w:color w:val="020300"/>
          <w:kern w:val="36"/>
          <w:sz w:val="24"/>
          <w:szCs w:val="24"/>
          <w:lang w:eastAsia="ru-RU"/>
        </w:rPr>
        <w:t>а</w:t>
      </w:r>
      <w:r w:rsidR="000428A9" w:rsidRPr="007B3621">
        <w:rPr>
          <w:rFonts w:ascii="Times New Roman" w:hAnsi="Times New Roman"/>
          <w:bCs/>
          <w:color w:val="020300"/>
          <w:kern w:val="36"/>
          <w:sz w:val="24"/>
          <w:szCs w:val="24"/>
          <w:lang w:eastAsia="ru-RU"/>
        </w:rPr>
        <w:t xml:space="preserve"> физиологии растений </w:t>
      </w:r>
      <w:r w:rsidR="000428A9" w:rsidRPr="007B3621">
        <w:rPr>
          <w:rFonts w:ascii="Times New Roman" w:hAnsi="Times New Roman"/>
          <w:bCs/>
          <w:color w:val="020300"/>
          <w:sz w:val="24"/>
          <w:szCs w:val="24"/>
          <w:lang w:eastAsia="ru-RU"/>
        </w:rPr>
        <w:t xml:space="preserve">им. К.А. Тимирязева Российской академии наук </w:t>
      </w:r>
      <w:r w:rsidR="000428A9" w:rsidRPr="007B3621">
        <w:rPr>
          <w:rFonts w:ascii="Times New Roman" w:hAnsi="Times New Roman"/>
          <w:bCs/>
          <w:color w:val="000000"/>
          <w:sz w:val="24"/>
          <w:szCs w:val="24"/>
        </w:rPr>
        <w:t>(ИФР РАН</w:t>
      </w:r>
      <w:r w:rsidR="000428A9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AE6455" w:rsidRPr="00AE6455" w:rsidRDefault="007B3621" w:rsidP="007B3621">
      <w:pPr>
        <w:pStyle w:val="text"/>
        <w:spacing w:before="0" w:beforeAutospacing="0" w:after="0" w:afterAutospacing="0" w:line="276" w:lineRule="auto"/>
        <w:rPr>
          <w:color w:val="020300"/>
          <w:sz w:val="17"/>
          <w:szCs w:val="17"/>
          <w:shd w:val="clear" w:color="auto" w:fill="E6E7E8"/>
          <w:lang w:val="en-US"/>
        </w:rPr>
      </w:pPr>
      <w:r>
        <w:rPr>
          <w:color w:val="000000"/>
        </w:rPr>
        <w:t>Адрес:</w:t>
      </w:r>
      <w:r w:rsidR="00AE6455">
        <w:rPr>
          <w:color w:val="000000"/>
        </w:rPr>
        <w:t xml:space="preserve">      127276, РФ, Москва, ул. Ботаническая, 35, тел. </w:t>
      </w:r>
      <w:r w:rsidR="00AE6455" w:rsidRPr="00AE6455">
        <w:rPr>
          <w:color w:val="000000"/>
          <w:lang w:val="en-US"/>
        </w:rPr>
        <w:t>(499) 231-83-15.</w:t>
      </w:r>
    </w:p>
    <w:p w:rsidR="007B3621" w:rsidRPr="008B1844" w:rsidRDefault="007B3621" w:rsidP="007B3621">
      <w:pPr>
        <w:pStyle w:val="text"/>
        <w:spacing w:before="0" w:beforeAutospacing="0" w:after="0" w:afterAutospacing="0" w:line="276" w:lineRule="auto"/>
        <w:rPr>
          <w:color w:val="000000"/>
          <w:lang w:val="en-US"/>
        </w:rPr>
      </w:pPr>
      <w:proofErr w:type="gramStart"/>
      <w:r>
        <w:rPr>
          <w:color w:val="000000"/>
        </w:rPr>
        <w:t>Е</w:t>
      </w:r>
      <w:proofErr w:type="gramEnd"/>
      <w:r w:rsidRPr="008B1844">
        <w:rPr>
          <w:color w:val="000000"/>
          <w:lang w:val="en-US"/>
        </w:rPr>
        <w:t>-</w:t>
      </w:r>
      <w:r w:rsidRPr="003E3EF6">
        <w:rPr>
          <w:color w:val="000000"/>
          <w:lang w:val="en-US"/>
        </w:rPr>
        <w:t>mail</w:t>
      </w:r>
      <w:r w:rsidRPr="008B1844">
        <w:rPr>
          <w:color w:val="000000"/>
          <w:lang w:val="en-US"/>
        </w:rPr>
        <w:t>:</w:t>
      </w:r>
      <w:r w:rsidR="00AE6455" w:rsidRPr="008B1844">
        <w:rPr>
          <w:lang w:val="en-US"/>
        </w:rPr>
        <w:t xml:space="preserve">  </w:t>
      </w:r>
      <w:hyperlink r:id="rId4" w:history="1">
        <w:r w:rsidR="00AE6455" w:rsidRPr="00AE6455">
          <w:rPr>
            <w:rStyle w:val="a3"/>
            <w:color w:val="auto"/>
            <w:lang w:val="en-US"/>
          </w:rPr>
          <w:t>irengold</w:t>
        </w:r>
        <w:r w:rsidR="00AE6455" w:rsidRPr="008B1844">
          <w:rPr>
            <w:rStyle w:val="a3"/>
            <w:color w:val="auto"/>
            <w:lang w:val="en-US"/>
          </w:rPr>
          <w:t>58@</w:t>
        </w:r>
        <w:r w:rsidR="00AE6455" w:rsidRPr="00AE6455">
          <w:rPr>
            <w:rStyle w:val="a3"/>
            <w:color w:val="auto"/>
            <w:lang w:val="en-US"/>
          </w:rPr>
          <w:t>gmail</w:t>
        </w:r>
        <w:r w:rsidR="00AE6455" w:rsidRPr="008B1844">
          <w:rPr>
            <w:rStyle w:val="a3"/>
            <w:color w:val="auto"/>
            <w:lang w:val="en-US"/>
          </w:rPr>
          <w:t>.</w:t>
        </w:r>
        <w:r w:rsidR="00AE6455" w:rsidRPr="00AE6455">
          <w:rPr>
            <w:rStyle w:val="a3"/>
            <w:color w:val="auto"/>
            <w:lang w:val="en-US"/>
          </w:rPr>
          <w:t>com</w:t>
        </w:r>
      </w:hyperlink>
      <w:r w:rsidRPr="008B1844">
        <w:rPr>
          <w:lang w:val="en-US"/>
        </w:rPr>
        <w:tab/>
      </w:r>
      <w:r w:rsidRPr="008B1844">
        <w:rPr>
          <w:lang w:val="en-US"/>
        </w:rPr>
        <w:tab/>
      </w:r>
      <w:r w:rsidRPr="008B1844">
        <w:rPr>
          <w:lang w:val="en-US"/>
        </w:rPr>
        <w:tab/>
      </w:r>
      <w:r w:rsidRPr="008B1844">
        <w:rPr>
          <w:lang w:val="en-US"/>
        </w:rPr>
        <w:tab/>
      </w:r>
      <w:r w:rsidRPr="008B1844">
        <w:rPr>
          <w:lang w:val="en-US"/>
        </w:rPr>
        <w:tab/>
      </w:r>
      <w:r w:rsidRPr="008B1844">
        <w:rPr>
          <w:lang w:val="en-US"/>
        </w:rPr>
        <w:tab/>
      </w:r>
      <w:r w:rsidRPr="008B1844">
        <w:rPr>
          <w:lang w:val="en-US"/>
        </w:rPr>
        <w:tab/>
      </w:r>
      <w:r w:rsidRPr="008B1844">
        <w:rPr>
          <w:lang w:val="en-US"/>
        </w:rPr>
        <w:tab/>
      </w:r>
      <w:r w:rsidRPr="008B1844">
        <w:rPr>
          <w:lang w:val="en-US"/>
        </w:rPr>
        <w:tab/>
      </w:r>
      <w:r w:rsidRPr="008B1844">
        <w:rPr>
          <w:lang w:val="en-US"/>
        </w:rPr>
        <w:tab/>
      </w:r>
      <w:r w:rsidRPr="008B1844">
        <w:rPr>
          <w:lang w:val="en-US"/>
        </w:rPr>
        <w:tab/>
      </w:r>
      <w:r w:rsidRPr="008B1844">
        <w:rPr>
          <w:lang w:val="en-US"/>
        </w:rPr>
        <w:tab/>
      </w:r>
      <w:proofErr w:type="spellStart"/>
      <w:r w:rsidR="008B1844" w:rsidRPr="008B1844">
        <w:rPr>
          <w:bCs/>
          <w:color w:val="000000"/>
        </w:rPr>
        <w:t>Голденкова</w:t>
      </w:r>
      <w:proofErr w:type="spellEnd"/>
      <w:r w:rsidR="008B1844" w:rsidRPr="008B1844">
        <w:rPr>
          <w:bCs/>
          <w:color w:val="000000"/>
          <w:lang w:val="en-US"/>
        </w:rPr>
        <w:t>-</w:t>
      </w:r>
      <w:r w:rsidR="008B1844" w:rsidRPr="008B1844">
        <w:rPr>
          <w:bCs/>
          <w:color w:val="000000"/>
        </w:rPr>
        <w:t>Павлова</w:t>
      </w:r>
      <w:r w:rsidR="008B1844" w:rsidRPr="008B1844">
        <w:rPr>
          <w:bCs/>
          <w:color w:val="000000"/>
          <w:lang w:val="en-US"/>
        </w:rPr>
        <w:t xml:space="preserve"> </w:t>
      </w:r>
      <w:r w:rsidR="008B1844" w:rsidRPr="008B1844">
        <w:rPr>
          <w:bCs/>
          <w:color w:val="000000"/>
        </w:rPr>
        <w:t>И</w:t>
      </w:r>
      <w:r w:rsidR="008B1844" w:rsidRPr="008B1844">
        <w:rPr>
          <w:bCs/>
          <w:color w:val="000000"/>
          <w:lang w:val="en-US"/>
        </w:rPr>
        <w:t>.</w:t>
      </w:r>
      <w:r w:rsidR="008B1844" w:rsidRPr="008B1844">
        <w:rPr>
          <w:bCs/>
          <w:color w:val="000000"/>
        </w:rPr>
        <w:t>В</w:t>
      </w:r>
      <w:r w:rsidR="008B1844" w:rsidRPr="008B1844">
        <w:rPr>
          <w:bCs/>
          <w:color w:val="000000"/>
          <w:lang w:val="en-US"/>
        </w:rPr>
        <w:t>.</w:t>
      </w:r>
    </w:p>
    <w:p w:rsidR="007B3621" w:rsidRPr="008B1844" w:rsidRDefault="007B3621" w:rsidP="007B3621">
      <w:pPr>
        <w:rPr>
          <w:lang w:val="en-US"/>
        </w:rPr>
      </w:pPr>
    </w:p>
    <w:p w:rsidR="007B3621" w:rsidRPr="008B1844" w:rsidRDefault="007B3621" w:rsidP="007B3621">
      <w:pPr>
        <w:rPr>
          <w:lang w:val="en-US"/>
        </w:rPr>
      </w:pPr>
    </w:p>
    <w:p w:rsidR="00BD2FAA" w:rsidRPr="008B1844" w:rsidRDefault="00BD2FAA">
      <w:pPr>
        <w:rPr>
          <w:lang w:val="en-US"/>
        </w:rPr>
      </w:pPr>
    </w:p>
    <w:sectPr w:rsidR="00BD2FAA" w:rsidRPr="008B1844" w:rsidSect="007546AD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621"/>
    <w:rsid w:val="000428A9"/>
    <w:rsid w:val="006E1512"/>
    <w:rsid w:val="007B3621"/>
    <w:rsid w:val="008B1844"/>
    <w:rsid w:val="00AE6455"/>
    <w:rsid w:val="00AF47F9"/>
    <w:rsid w:val="00BD2FAA"/>
    <w:rsid w:val="00D7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21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B36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36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621"/>
    <w:rPr>
      <w:rFonts w:cs="Times New Roman"/>
      <w:color w:val="0000FF"/>
      <w:u w:val="single"/>
    </w:rPr>
  </w:style>
  <w:style w:type="paragraph" w:customStyle="1" w:styleId="text">
    <w:name w:val="text"/>
    <w:basedOn w:val="a"/>
    <w:rsid w:val="007B36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B3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621"/>
  </w:style>
  <w:style w:type="character" w:customStyle="1" w:styleId="10">
    <w:name w:val="Заголовок 1 Знак"/>
    <w:basedOn w:val="a0"/>
    <w:link w:val="1"/>
    <w:uiPriority w:val="9"/>
    <w:rsid w:val="007B3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gold5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2016-04-12T09:17:00Z</dcterms:created>
  <dcterms:modified xsi:type="dcterms:W3CDTF">2016-04-12T09:43:00Z</dcterms:modified>
</cp:coreProperties>
</file>